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7E" w:rsidRPr="0002477E" w:rsidRDefault="0002477E" w:rsidP="0002477E">
      <w:pPr>
        <w:rPr>
          <w:rFonts w:ascii="StobiSerif Regular" w:hAnsi="StobiSerif Regular"/>
          <w:sz w:val="22"/>
          <w:szCs w:val="22"/>
        </w:rPr>
      </w:pPr>
      <w:bookmarkStart w:id="0" w:name="_GoBack"/>
      <w:r w:rsidRPr="0002477E">
        <w:rPr>
          <w:rFonts w:ascii="StobiSerif Regular" w:hAnsi="StobiSerif Regular"/>
          <w:sz w:val="22"/>
          <w:szCs w:val="22"/>
        </w:rPr>
        <w:t>38.</w:t>
      </w:r>
      <w:bookmarkStart w:id="1" w:name="_Hlk127270700"/>
      <w:r w:rsidRPr="0002477E">
        <w:rPr>
          <w:rFonts w:ascii="StobiSerif Regular" w:hAnsi="StobiSerif Regular"/>
          <w:sz w:val="22"/>
          <w:szCs w:val="22"/>
        </w:rPr>
        <w:t>Барање 14-4958</w:t>
      </w:r>
      <w:bookmarkEnd w:id="0"/>
      <w:r w:rsidRPr="0002477E">
        <w:rPr>
          <w:rFonts w:ascii="StobiSerif Regular" w:hAnsi="StobiSerif Regular"/>
          <w:sz w:val="22"/>
          <w:szCs w:val="22"/>
        </w:rPr>
        <w:t>/1</w:t>
      </w:r>
    </w:p>
    <w:p w:rsidR="0002477E" w:rsidRPr="0002477E" w:rsidRDefault="0002477E" w:rsidP="0002477E">
      <w:pPr>
        <w:rPr>
          <w:rFonts w:ascii="StobiSerif Regular" w:hAnsi="StobiSerif Regular"/>
          <w:sz w:val="22"/>
          <w:szCs w:val="22"/>
        </w:rPr>
      </w:pPr>
    </w:p>
    <w:p w:rsidR="0002477E" w:rsidRPr="0002477E" w:rsidRDefault="0002477E" w:rsidP="0002477E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02477E">
        <w:rPr>
          <w:rFonts w:ascii="StobiSerif Regular" w:hAnsi="StobiSerif Regular"/>
          <w:sz w:val="22"/>
          <w:szCs w:val="22"/>
        </w:rPr>
        <w:t>Остварување на правото на ослободување од партиципација</w:t>
      </w:r>
    </w:p>
    <w:p w:rsidR="0002477E" w:rsidRPr="0002477E" w:rsidRDefault="0002477E" w:rsidP="0002477E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02477E">
        <w:rPr>
          <w:rFonts w:ascii="StobiSerif Regular" w:hAnsi="StobiSerif Regular"/>
          <w:sz w:val="22"/>
          <w:szCs w:val="22"/>
        </w:rPr>
        <w:t>Дали и кои лица се ослободени од плаќање партиципација со потврда издадена од МТСП за плаќање на стоматолошки услуги?</w:t>
      </w:r>
    </w:p>
    <w:p w:rsidR="0002477E" w:rsidRPr="0002477E" w:rsidRDefault="0002477E" w:rsidP="0002477E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02477E">
        <w:rPr>
          <w:rFonts w:ascii="StobiSerif Regular" w:hAnsi="StobiSerif Regular"/>
          <w:sz w:val="22"/>
          <w:szCs w:val="22"/>
        </w:rPr>
        <w:t>Дали и какви видови потврди издава МТСП за ослободување од партиципација на стоматолошки услуги?</w:t>
      </w:r>
    </w:p>
    <w:bookmarkEnd w:id="1"/>
    <w:p w:rsidR="0002477E" w:rsidRPr="0002477E" w:rsidRDefault="0002477E" w:rsidP="0002477E">
      <w:pPr>
        <w:rPr>
          <w:rFonts w:ascii="StobiSerif Regular" w:hAnsi="StobiSerif Regular"/>
          <w:sz w:val="22"/>
          <w:szCs w:val="22"/>
        </w:rPr>
      </w:pPr>
    </w:p>
    <w:p w:rsidR="0002477E" w:rsidRPr="0002477E" w:rsidRDefault="0002477E" w:rsidP="0002477E">
      <w:pPr>
        <w:rPr>
          <w:rFonts w:ascii="StobiSerif Regular" w:hAnsi="StobiSerif Regular"/>
          <w:sz w:val="22"/>
          <w:szCs w:val="22"/>
        </w:rPr>
      </w:pPr>
      <w:r w:rsidRPr="0002477E">
        <w:rPr>
          <w:rFonts w:ascii="StobiSerif Regular" w:hAnsi="StobiSerif Regular"/>
          <w:sz w:val="22"/>
          <w:szCs w:val="22"/>
        </w:rPr>
        <w:t>Одговор:</w:t>
      </w:r>
    </w:p>
    <w:p w:rsidR="0002477E" w:rsidRPr="0002477E" w:rsidRDefault="0002477E" w:rsidP="0002477E">
      <w:pPr>
        <w:rPr>
          <w:rFonts w:ascii="StobiSerif Regular" w:hAnsi="StobiSerif Regular"/>
          <w:sz w:val="22"/>
          <w:szCs w:val="22"/>
        </w:rPr>
      </w:pPr>
    </w:p>
    <w:p w:rsidR="0002477E" w:rsidRPr="0002477E" w:rsidRDefault="0002477E" w:rsidP="0002477E">
      <w:pPr>
        <w:ind w:firstLine="360"/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Министерството за труд и социјална политика Ве известува дека Согласно член 66 од Законот за социјална заштита право на здравствена заштита има: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корисник на гарантирана минимална помош, кое е лице неспособно за работа,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корисник на надоместок заради попреченост,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корисник на надоместок за помош и нега од друго лице,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 xml:space="preserve">лице со статус на признаен бегалец и лице под </w:t>
      </w:r>
      <w:proofErr w:type="spellStart"/>
      <w:r w:rsidRPr="0002477E">
        <w:rPr>
          <w:rFonts w:ascii="StobiSerif Regular" w:hAnsi="StobiSerif Regular"/>
          <w:color w:val="auto"/>
          <w:sz w:val="22"/>
          <w:szCs w:val="22"/>
        </w:rPr>
        <w:t>супсидијарна</w:t>
      </w:r>
      <w:proofErr w:type="spellEnd"/>
      <w:r w:rsidRPr="0002477E">
        <w:rPr>
          <w:rFonts w:ascii="StobiSerif Regular" w:hAnsi="StobiSerif Regular"/>
          <w:color w:val="auto"/>
          <w:sz w:val="22"/>
          <w:szCs w:val="22"/>
        </w:rPr>
        <w:t xml:space="preserve"> заштита, 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корисници на вон-семејна заштита,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лице-жртва на семејно насилство за кое се презема мерка на заштита согласно со прописите од областа на превенција, спречување и заштита од семејно насилство и</w:t>
      </w:r>
    </w:p>
    <w:p w:rsidR="0002477E" w:rsidRPr="0002477E" w:rsidRDefault="0002477E" w:rsidP="0002477E">
      <w:pPr>
        <w:numPr>
          <w:ilvl w:val="0"/>
          <w:numId w:val="2"/>
        </w:num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лице-жртва на трговија со луѓе.</w:t>
      </w:r>
    </w:p>
    <w:p w:rsidR="0002477E" w:rsidRPr="0002477E" w:rsidRDefault="0002477E" w:rsidP="0002477E">
      <w:p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>Корисниците остваруваат право на здравствена заштита, само доколку не можат да се стекнат осигурување по друг основ.</w:t>
      </w:r>
    </w:p>
    <w:p w:rsidR="0002477E" w:rsidRPr="0002477E" w:rsidRDefault="0002477E" w:rsidP="0002477E">
      <w:p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 xml:space="preserve">         Центрите за социјална работа, преку Министерството за труд и социјална политика, на здравствената установа и ги надоместуваат средствата за ослободување од партиципација за корисниците на гарантирана минимална помош, кое е лице неспособно за работа, корисници на услугите на вон семејна заштита како и за децата со попреченост корисници на правото на посебен додаток.</w:t>
      </w:r>
    </w:p>
    <w:p w:rsidR="0002477E" w:rsidRPr="0002477E" w:rsidRDefault="0002477E" w:rsidP="0002477E">
      <w:pPr>
        <w:rPr>
          <w:rFonts w:ascii="StobiSerif Regular" w:hAnsi="StobiSerif Regular"/>
          <w:color w:val="auto"/>
          <w:sz w:val="22"/>
          <w:szCs w:val="22"/>
        </w:rPr>
      </w:pPr>
      <w:r w:rsidRPr="0002477E">
        <w:rPr>
          <w:rFonts w:ascii="StobiSerif Regular" w:hAnsi="StobiSerif Regular"/>
          <w:color w:val="auto"/>
          <w:sz w:val="22"/>
          <w:szCs w:val="22"/>
        </w:rPr>
        <w:t xml:space="preserve">Ослободување од плаќање на партиципација е уредено и со член 34 од Законот за здравствено осигурување, каде се набројани сите деца/лица кои се ослободени од плаќање на партиципација, како и законските основи по кои се уредува ова прашање.   </w:t>
      </w:r>
    </w:p>
    <w:p w:rsidR="009A0A61" w:rsidRPr="0002477E" w:rsidRDefault="0002477E">
      <w:pPr>
        <w:rPr>
          <w:rFonts w:ascii="StobiSerif Regular" w:hAnsi="StobiSerif Regular"/>
          <w:sz w:val="22"/>
          <w:szCs w:val="22"/>
        </w:rPr>
      </w:pPr>
    </w:p>
    <w:sectPr w:rsidR="009A0A61" w:rsidRPr="0002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C0"/>
    <w:multiLevelType w:val="hybridMultilevel"/>
    <w:tmpl w:val="9ACABE5C"/>
    <w:lvl w:ilvl="0" w:tplc="8794B96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C23CE"/>
    <w:multiLevelType w:val="hybridMultilevel"/>
    <w:tmpl w:val="18221CFC"/>
    <w:lvl w:ilvl="0" w:tplc="620A87C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7E"/>
    <w:rsid w:val="0002477E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19C4B-40FE-47DA-9207-F4A292A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77E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2023-02-14T11:39:00Z</dcterms:created>
  <dcterms:modified xsi:type="dcterms:W3CDTF">2023-02-14T11:40:00Z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4c7d5b6f-6fc5-4cc6-b23b-c7296089d938</vt:lpwstr>
  </property>
</Properties>
</file>